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CDB6" w14:textId="77777777" w:rsidR="00AD72A8" w:rsidRPr="00C70AB0" w:rsidRDefault="00AD72A8" w:rsidP="00AD72A8">
      <w:pPr>
        <w:ind w:left="6096" w:right="-286"/>
        <w:jc w:val="both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Załącznik Nr 2 </w:t>
      </w:r>
    </w:p>
    <w:p w14:paraId="451AA9BD" w14:textId="3CC05DC8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do Zarządzenia </w:t>
      </w:r>
      <w:r w:rsidR="00D0346E">
        <w:rPr>
          <w:b/>
          <w:bCs/>
          <w:szCs w:val="24"/>
        </w:rPr>
        <w:t xml:space="preserve">Nr </w:t>
      </w:r>
      <w:r w:rsidR="00C51952">
        <w:rPr>
          <w:b/>
          <w:bCs/>
          <w:szCs w:val="24"/>
        </w:rPr>
        <w:t>130</w:t>
      </w:r>
      <w:r w:rsidR="00F23049">
        <w:rPr>
          <w:b/>
          <w:bCs/>
          <w:szCs w:val="24"/>
        </w:rPr>
        <w:t>/202</w:t>
      </w:r>
      <w:r w:rsidR="00E57A83">
        <w:rPr>
          <w:b/>
          <w:bCs/>
          <w:szCs w:val="24"/>
        </w:rPr>
        <w:t>3</w:t>
      </w:r>
    </w:p>
    <w:p w14:paraId="2AEEA3B5" w14:textId="77777777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bCs/>
          <w:szCs w:val="24"/>
        </w:rPr>
      </w:pPr>
      <w:r w:rsidRPr="00C70AB0">
        <w:rPr>
          <w:b/>
          <w:bCs/>
          <w:szCs w:val="24"/>
        </w:rPr>
        <w:t xml:space="preserve">Burmistrza Miasta Łuków </w:t>
      </w:r>
    </w:p>
    <w:p w14:paraId="200B2DBF" w14:textId="42A1966E" w:rsidR="00AD72A8" w:rsidRPr="00C70AB0" w:rsidRDefault="00AD72A8" w:rsidP="00AD72A8">
      <w:pPr>
        <w:shd w:val="clear" w:color="auto" w:fill="FFFFFF"/>
        <w:spacing w:line="266" w:lineRule="exact"/>
        <w:ind w:left="6096" w:right="-286"/>
        <w:rPr>
          <w:b/>
          <w:spacing w:val="-6"/>
          <w:szCs w:val="24"/>
        </w:rPr>
      </w:pPr>
      <w:r w:rsidRPr="00C70AB0">
        <w:rPr>
          <w:b/>
          <w:bCs/>
          <w:szCs w:val="24"/>
        </w:rPr>
        <w:t xml:space="preserve">z dnia </w:t>
      </w:r>
      <w:r w:rsidR="00C51952">
        <w:rPr>
          <w:b/>
          <w:bCs/>
          <w:szCs w:val="24"/>
        </w:rPr>
        <w:t>2 października</w:t>
      </w:r>
      <w:r w:rsidR="00F23049">
        <w:rPr>
          <w:b/>
          <w:bCs/>
          <w:szCs w:val="24"/>
        </w:rPr>
        <w:t xml:space="preserve"> 202</w:t>
      </w:r>
      <w:r w:rsidR="00E57A83">
        <w:rPr>
          <w:b/>
          <w:bCs/>
          <w:szCs w:val="24"/>
        </w:rPr>
        <w:t>3</w:t>
      </w:r>
      <w:r w:rsidR="002674D4">
        <w:rPr>
          <w:b/>
          <w:bCs/>
          <w:szCs w:val="24"/>
        </w:rPr>
        <w:t xml:space="preserve"> r.</w:t>
      </w:r>
    </w:p>
    <w:p w14:paraId="67E6CDCE" w14:textId="77777777" w:rsidR="00AD72A8" w:rsidRPr="00C70AB0" w:rsidRDefault="00AD72A8" w:rsidP="00AD72A8">
      <w:pPr>
        <w:shd w:val="clear" w:color="auto" w:fill="FFFFFF"/>
        <w:spacing w:line="266" w:lineRule="exact"/>
        <w:ind w:left="5529" w:right="-286"/>
        <w:rPr>
          <w:szCs w:val="24"/>
        </w:rPr>
      </w:pPr>
    </w:p>
    <w:p w14:paraId="1C723460" w14:textId="0A9C0752" w:rsidR="00AD72A8" w:rsidRPr="00C70AB0" w:rsidRDefault="00AD72A8" w:rsidP="00AD72A8">
      <w:pPr>
        <w:shd w:val="clear" w:color="auto" w:fill="FFFFFF"/>
        <w:spacing w:before="274" w:line="317" w:lineRule="exact"/>
        <w:ind w:right="-286"/>
        <w:jc w:val="center"/>
        <w:rPr>
          <w:b/>
          <w:bCs/>
          <w:sz w:val="26"/>
          <w:szCs w:val="26"/>
        </w:rPr>
      </w:pPr>
      <w:r w:rsidRPr="00C70AB0">
        <w:rPr>
          <w:b/>
          <w:bCs/>
          <w:sz w:val="26"/>
          <w:szCs w:val="26"/>
        </w:rPr>
        <w:t xml:space="preserve">REGULAMIN </w:t>
      </w:r>
      <w:r w:rsidRPr="00C70AB0">
        <w:rPr>
          <w:b/>
          <w:bCs/>
          <w:sz w:val="26"/>
          <w:szCs w:val="26"/>
        </w:rPr>
        <w:br/>
        <w:t xml:space="preserve">sprzedaży w </w:t>
      </w:r>
      <w:r w:rsidR="001F47E4">
        <w:rPr>
          <w:b/>
          <w:bCs/>
          <w:sz w:val="26"/>
          <w:szCs w:val="26"/>
        </w:rPr>
        <w:t>pierwszym</w:t>
      </w:r>
      <w:r w:rsidR="00A05C61">
        <w:rPr>
          <w:b/>
          <w:bCs/>
          <w:sz w:val="26"/>
          <w:szCs w:val="26"/>
        </w:rPr>
        <w:t xml:space="preserve"> </w:t>
      </w:r>
      <w:r w:rsidRPr="00C70AB0">
        <w:rPr>
          <w:b/>
          <w:bCs/>
          <w:sz w:val="26"/>
          <w:szCs w:val="26"/>
        </w:rPr>
        <w:t>przetargu ustnym nieograniczonym</w:t>
      </w:r>
    </w:p>
    <w:p w14:paraId="645006DD" w14:textId="0B4F5809" w:rsidR="00AD72A8" w:rsidRPr="00C70AB0" w:rsidRDefault="004B2982" w:rsidP="00AD72A8">
      <w:pPr>
        <w:shd w:val="clear" w:color="auto" w:fill="FFFFFF"/>
        <w:spacing w:line="317" w:lineRule="exact"/>
        <w:ind w:right="-28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nieruchomości stanowiąc</w:t>
      </w:r>
      <w:r w:rsidR="00A4794B">
        <w:rPr>
          <w:b/>
          <w:bCs/>
          <w:sz w:val="26"/>
          <w:szCs w:val="26"/>
        </w:rPr>
        <w:t>ych</w:t>
      </w:r>
      <w:r w:rsidR="00AD72A8" w:rsidRPr="00C70AB0">
        <w:rPr>
          <w:b/>
          <w:bCs/>
          <w:sz w:val="26"/>
          <w:szCs w:val="26"/>
        </w:rPr>
        <w:t xml:space="preserve"> własność Miasta Łuków</w:t>
      </w:r>
    </w:p>
    <w:p w14:paraId="6D242AC4" w14:textId="77777777" w:rsidR="00AD72A8" w:rsidRPr="00D75DE1" w:rsidRDefault="00AD72A8" w:rsidP="00AD72A8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ind w:right="-286"/>
        <w:rPr>
          <w:szCs w:val="24"/>
        </w:rPr>
      </w:pPr>
    </w:p>
    <w:p w14:paraId="1F89A348" w14:textId="77777777" w:rsidR="00AD72A8" w:rsidRPr="00D75DE1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-286" w:hanging="426"/>
        <w:jc w:val="both"/>
        <w:rPr>
          <w:spacing w:val="-4"/>
          <w:szCs w:val="24"/>
        </w:rPr>
      </w:pPr>
      <w:r w:rsidRPr="00D75DE1">
        <w:rPr>
          <w:szCs w:val="24"/>
        </w:rPr>
        <w:t>Przetarg ma charakter ustny nieograniczony.</w:t>
      </w:r>
    </w:p>
    <w:p w14:paraId="7E49C137" w14:textId="77777777" w:rsidR="00AD72A8" w:rsidRPr="00D75DE1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75DE1">
        <w:rPr>
          <w:szCs w:val="24"/>
        </w:rPr>
        <w:t xml:space="preserve">Organizatorem przetargu jest Burmistrz Miasta Łuków. </w:t>
      </w:r>
    </w:p>
    <w:p w14:paraId="6E8666CB" w14:textId="77777777" w:rsidR="00AD72A8" w:rsidRPr="00D75DE1" w:rsidRDefault="00AD72A8" w:rsidP="00AE621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75DE1">
        <w:rPr>
          <w:szCs w:val="24"/>
        </w:rPr>
        <w:t xml:space="preserve">Czynności związane z przeprowadzeniem przetargu przeprowadza się na zasadach określonych </w:t>
      </w:r>
      <w:r w:rsidR="00C70AB0" w:rsidRPr="00D75DE1">
        <w:rPr>
          <w:szCs w:val="24"/>
        </w:rPr>
        <w:br/>
      </w:r>
      <w:r w:rsidRPr="00D75DE1">
        <w:rPr>
          <w:szCs w:val="24"/>
        </w:rPr>
        <w:t xml:space="preserve">w ustawie z dnia 21 sierpnia 1997 r. o gospodarce nieruchomościami oraz </w:t>
      </w:r>
      <w:r w:rsidR="00C70AB0" w:rsidRPr="00D75DE1">
        <w:rPr>
          <w:szCs w:val="24"/>
        </w:rPr>
        <w:t xml:space="preserve">w rozporządzeniu </w:t>
      </w:r>
      <w:r w:rsidRPr="00D75DE1">
        <w:rPr>
          <w:szCs w:val="24"/>
        </w:rPr>
        <w:t xml:space="preserve">Rady Ministrów z dnia 14 września 2004 r. w sprawie </w:t>
      </w:r>
      <w:r w:rsidR="00C70AB0" w:rsidRPr="00D75DE1">
        <w:rPr>
          <w:szCs w:val="24"/>
        </w:rPr>
        <w:t xml:space="preserve">sposobu i trybu przeprowadzania </w:t>
      </w:r>
      <w:r w:rsidRPr="00D75DE1">
        <w:rPr>
          <w:szCs w:val="24"/>
        </w:rPr>
        <w:t>przetargów oraz rokowań na zbycie nieruchomości, na podstawie:</w:t>
      </w:r>
    </w:p>
    <w:p w14:paraId="5B325B67" w14:textId="6D0AF86A" w:rsidR="00A4794B" w:rsidRPr="00D75DE1" w:rsidRDefault="001F47E4" w:rsidP="00A4794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Uchwały Nr LXXVI/584/2023 Rady Miasta Łuków z dnia 26 czerwca 2023 r. w sprawie wyrażenia zgody na sprzedaż nieruchomości położonych w Łukowie przy ul. Podgórnej i przy ul. Zakolejnej</w:t>
      </w:r>
      <w:r w:rsidR="00A4794B" w:rsidRPr="00D75DE1">
        <w:rPr>
          <w:szCs w:val="24"/>
        </w:rPr>
        <w:t xml:space="preserve">, </w:t>
      </w:r>
    </w:p>
    <w:p w14:paraId="2AF3F4EB" w14:textId="12DB6525" w:rsidR="00CC0D63" w:rsidRPr="00D75DE1" w:rsidRDefault="001F47E4" w:rsidP="00CC0D6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Uchwały Nr LXXVI/586/2023 Rady Miasta Łuków z dnia 26 czerwca 2023 r. w sprawie wyrażenia zgody na sprzedaż nieruchomości położonej w Łukowie przy ul. Łapiguz</w:t>
      </w:r>
      <w:r w:rsidR="00A4794B" w:rsidRPr="00D75DE1">
        <w:rPr>
          <w:szCs w:val="24"/>
        </w:rPr>
        <w:t xml:space="preserve">, </w:t>
      </w:r>
    </w:p>
    <w:p w14:paraId="69CF0191" w14:textId="1E004724" w:rsidR="00CC0D63" w:rsidRPr="00D75DE1" w:rsidRDefault="00A4794B" w:rsidP="00CC0D6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Zarządzenia Nr 1</w:t>
      </w:r>
      <w:r w:rsidR="001F47E4" w:rsidRPr="00D75DE1">
        <w:rPr>
          <w:szCs w:val="24"/>
        </w:rPr>
        <w:t>06</w:t>
      </w:r>
      <w:r w:rsidRPr="00D75DE1">
        <w:rPr>
          <w:szCs w:val="24"/>
        </w:rPr>
        <w:t>/202</w:t>
      </w:r>
      <w:r w:rsidR="001F47E4" w:rsidRPr="00D75DE1">
        <w:rPr>
          <w:szCs w:val="24"/>
        </w:rPr>
        <w:t>3</w:t>
      </w:r>
      <w:r w:rsidRPr="00D75DE1">
        <w:rPr>
          <w:szCs w:val="24"/>
        </w:rPr>
        <w:t xml:space="preserve"> Burmistrza Miasta Łuków z dnia </w:t>
      </w:r>
      <w:r w:rsidR="001F47E4" w:rsidRPr="00D75DE1">
        <w:rPr>
          <w:szCs w:val="24"/>
        </w:rPr>
        <w:t>11 sierpnia</w:t>
      </w:r>
      <w:r w:rsidRPr="00D75DE1">
        <w:rPr>
          <w:szCs w:val="24"/>
        </w:rPr>
        <w:t xml:space="preserve"> 202</w:t>
      </w:r>
      <w:r w:rsidR="001F47E4" w:rsidRPr="00D75DE1">
        <w:rPr>
          <w:szCs w:val="24"/>
        </w:rPr>
        <w:t>3</w:t>
      </w:r>
      <w:r w:rsidRPr="00D75DE1">
        <w:rPr>
          <w:szCs w:val="24"/>
        </w:rPr>
        <w:t xml:space="preserve"> r. w sprawie przeznaczenia nieruchomości do sprzedaży oraz sporządzenia wykazu nieruchomości przeznaczonych do sprzedaży, </w:t>
      </w:r>
    </w:p>
    <w:p w14:paraId="2D8AFE9A" w14:textId="02C94A4B" w:rsidR="00AD72A8" w:rsidRPr="00D75DE1" w:rsidRDefault="00AD72A8" w:rsidP="00CC0D6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niniejszego regulaminu.</w:t>
      </w:r>
    </w:p>
    <w:p w14:paraId="20AC95F1" w14:textId="77777777" w:rsidR="00A4794B" w:rsidRPr="00D75DE1" w:rsidRDefault="00A4794B" w:rsidP="00A4794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75DE1">
        <w:rPr>
          <w:szCs w:val="24"/>
        </w:rPr>
        <w:t xml:space="preserve">Przedmiotem przetargu są nieruchomości stanowiące własność Miasta Łuków położone </w:t>
      </w:r>
      <w:r w:rsidRPr="00D75DE1">
        <w:rPr>
          <w:szCs w:val="24"/>
        </w:rPr>
        <w:br/>
        <w:t>w Łukowie:</w:t>
      </w:r>
    </w:p>
    <w:p w14:paraId="33975E6E" w14:textId="21743EFD" w:rsidR="001F47E4" w:rsidRPr="00D75DE1" w:rsidRDefault="001F47E4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przy </w:t>
      </w:r>
      <w:r w:rsidRPr="00D75DE1">
        <w:rPr>
          <w:b/>
          <w:bCs/>
          <w:szCs w:val="24"/>
        </w:rPr>
        <w:t>ul. Łapiguz</w:t>
      </w:r>
      <w:r w:rsidRPr="00D75DE1">
        <w:rPr>
          <w:szCs w:val="24"/>
        </w:rPr>
        <w:t xml:space="preserve"> oznaczona jako działka Nr 1677/3 o pow. 2010 m</w:t>
      </w:r>
      <w:r w:rsidRPr="00D75DE1">
        <w:rPr>
          <w:szCs w:val="24"/>
          <w:vertAlign w:val="superscript"/>
        </w:rPr>
        <w:t>2</w:t>
      </w:r>
      <w:r w:rsidR="00D75DE1">
        <w:rPr>
          <w:szCs w:val="24"/>
        </w:rPr>
        <w:t xml:space="preserve"> </w:t>
      </w:r>
      <w:r w:rsidRPr="00D75DE1">
        <w:rPr>
          <w:szCs w:val="24"/>
        </w:rPr>
        <w:t>(KW</w:t>
      </w:r>
      <w:r w:rsidR="00C12078" w:rsidRPr="00D75DE1">
        <w:rPr>
          <w:szCs w:val="24"/>
        </w:rPr>
        <w:t> </w:t>
      </w:r>
      <w:r w:rsidRPr="00D75DE1">
        <w:rPr>
          <w:szCs w:val="24"/>
        </w:rPr>
        <w:t>Nr LU1U/00056991/9),</w:t>
      </w:r>
    </w:p>
    <w:p w14:paraId="61ACC7B4" w14:textId="28079AC6" w:rsidR="00A4794B" w:rsidRPr="00D75DE1" w:rsidRDefault="001F47E4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nieruchomość położona w Łukowie </w:t>
      </w:r>
      <w:r w:rsidRPr="00D75DE1">
        <w:rPr>
          <w:b/>
          <w:bCs/>
          <w:szCs w:val="24"/>
        </w:rPr>
        <w:t xml:space="preserve">przy ul. Zakolejnej </w:t>
      </w:r>
      <w:r w:rsidRPr="00D75DE1">
        <w:rPr>
          <w:szCs w:val="24"/>
        </w:rPr>
        <w:t>oznaczona jako działka Nr 2924/4 o pow. 4818 m</w:t>
      </w:r>
      <w:r w:rsidRPr="00D75DE1">
        <w:rPr>
          <w:szCs w:val="24"/>
          <w:vertAlign w:val="superscript"/>
        </w:rPr>
        <w:t>2</w:t>
      </w:r>
      <w:r w:rsidRPr="00D75DE1">
        <w:rPr>
          <w:szCs w:val="24"/>
        </w:rPr>
        <w:t xml:space="preserve"> (KW Nr LU1U/00030845/3</w:t>
      </w:r>
      <w:r w:rsidR="00A4794B" w:rsidRPr="00D75DE1">
        <w:rPr>
          <w:szCs w:val="24"/>
        </w:rPr>
        <w:t>),</w:t>
      </w:r>
    </w:p>
    <w:p w14:paraId="3C7639F4" w14:textId="3F9A1190" w:rsidR="00A4794B" w:rsidRPr="00D75DE1" w:rsidRDefault="001F47E4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nieruchomość położona w Łukowie </w:t>
      </w:r>
      <w:r w:rsidRPr="00D75DE1">
        <w:rPr>
          <w:b/>
          <w:bCs/>
          <w:szCs w:val="24"/>
        </w:rPr>
        <w:t xml:space="preserve">przy ul. Zakolejnej </w:t>
      </w:r>
      <w:r w:rsidRPr="00D75DE1">
        <w:rPr>
          <w:szCs w:val="24"/>
        </w:rPr>
        <w:t>oznaczona jako działka Nr 2926/4 o pow. 3008 m</w:t>
      </w:r>
      <w:r w:rsidRPr="00D75DE1">
        <w:rPr>
          <w:szCs w:val="24"/>
          <w:vertAlign w:val="superscript"/>
        </w:rPr>
        <w:t>2</w:t>
      </w:r>
      <w:r w:rsidRPr="00D75DE1">
        <w:rPr>
          <w:szCs w:val="24"/>
        </w:rPr>
        <w:t xml:space="preserve"> (KW Nr LU1U/00030845/3</w:t>
      </w:r>
      <w:r w:rsidR="00A4794B" w:rsidRPr="00D75DE1">
        <w:rPr>
          <w:szCs w:val="24"/>
        </w:rPr>
        <w:t>)</w:t>
      </w:r>
      <w:r w:rsidR="00CC0D63" w:rsidRPr="00D75DE1">
        <w:rPr>
          <w:szCs w:val="24"/>
        </w:rPr>
        <w:t>,</w:t>
      </w:r>
    </w:p>
    <w:p w14:paraId="440CC64D" w14:textId="2713694B" w:rsidR="00A4794B" w:rsidRPr="00D75DE1" w:rsidRDefault="001F47E4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nieruchomość położona w Łukowie </w:t>
      </w:r>
      <w:r w:rsidRPr="00D75DE1">
        <w:rPr>
          <w:b/>
          <w:bCs/>
          <w:szCs w:val="24"/>
        </w:rPr>
        <w:t xml:space="preserve">przy ul. Podgórnej </w:t>
      </w:r>
      <w:r w:rsidRPr="00D75DE1">
        <w:rPr>
          <w:szCs w:val="24"/>
        </w:rPr>
        <w:t>oznaczona jako działka Nr 2924/6 o pow. 926 m</w:t>
      </w:r>
      <w:r w:rsidRPr="00D75DE1">
        <w:rPr>
          <w:szCs w:val="24"/>
          <w:vertAlign w:val="superscript"/>
        </w:rPr>
        <w:t>2</w:t>
      </w:r>
      <w:r w:rsidRPr="00D75DE1">
        <w:rPr>
          <w:szCs w:val="24"/>
        </w:rPr>
        <w:t xml:space="preserve"> (KW Nr LU1U/00030845/3</w:t>
      </w:r>
      <w:r w:rsidR="00A4794B" w:rsidRPr="00D75DE1">
        <w:rPr>
          <w:szCs w:val="24"/>
        </w:rPr>
        <w:t>)</w:t>
      </w:r>
      <w:r w:rsidRPr="00D75DE1">
        <w:rPr>
          <w:szCs w:val="24"/>
        </w:rPr>
        <w:t>,</w:t>
      </w:r>
    </w:p>
    <w:p w14:paraId="5E8FDA16" w14:textId="70525ECB" w:rsidR="001F47E4" w:rsidRPr="00D75DE1" w:rsidRDefault="001F47E4" w:rsidP="00A4794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nieruchomość położona w Łukowie </w:t>
      </w:r>
      <w:r w:rsidRPr="00D75DE1">
        <w:rPr>
          <w:b/>
          <w:bCs/>
          <w:szCs w:val="24"/>
        </w:rPr>
        <w:t xml:space="preserve">przy ul. Podgórnej </w:t>
      </w:r>
      <w:r w:rsidRPr="00D75DE1">
        <w:rPr>
          <w:szCs w:val="24"/>
        </w:rPr>
        <w:t>oznaczona jako działka Nr 2926/6 o pow. 573 m</w:t>
      </w:r>
      <w:r w:rsidRPr="00D75DE1">
        <w:rPr>
          <w:szCs w:val="24"/>
          <w:vertAlign w:val="superscript"/>
        </w:rPr>
        <w:t>2</w:t>
      </w:r>
      <w:r w:rsidRPr="00D75DE1">
        <w:rPr>
          <w:szCs w:val="24"/>
        </w:rPr>
        <w:t xml:space="preserve"> (KW Nr LU1U/00030845/3).</w:t>
      </w:r>
    </w:p>
    <w:p w14:paraId="2A1F64F5" w14:textId="0318575A" w:rsidR="00546AF4" w:rsidRPr="00D75DE1" w:rsidRDefault="000760CB" w:rsidP="00043F6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75DE1">
        <w:rPr>
          <w:szCs w:val="24"/>
        </w:rPr>
        <w:t>Nieruchomoś</w:t>
      </w:r>
      <w:r w:rsidR="00A4794B" w:rsidRPr="00D75DE1">
        <w:rPr>
          <w:szCs w:val="24"/>
        </w:rPr>
        <w:t>ci</w:t>
      </w:r>
      <w:r w:rsidR="00043F64" w:rsidRPr="00D75DE1">
        <w:rPr>
          <w:szCs w:val="24"/>
        </w:rPr>
        <w:t xml:space="preserve"> sprzedawan</w:t>
      </w:r>
      <w:r w:rsidR="00A4794B" w:rsidRPr="00D75DE1">
        <w:rPr>
          <w:szCs w:val="24"/>
        </w:rPr>
        <w:t>e</w:t>
      </w:r>
      <w:r w:rsidR="00043F64" w:rsidRPr="00D75DE1">
        <w:rPr>
          <w:szCs w:val="24"/>
        </w:rPr>
        <w:t xml:space="preserve"> </w:t>
      </w:r>
      <w:r w:rsidR="00A4794B" w:rsidRPr="00D75DE1">
        <w:rPr>
          <w:szCs w:val="24"/>
        </w:rPr>
        <w:t>są</w:t>
      </w:r>
      <w:r w:rsidR="00546AF4" w:rsidRPr="00D75DE1">
        <w:rPr>
          <w:szCs w:val="24"/>
        </w:rPr>
        <w:t xml:space="preserve"> na podstawie danych z ewidencji gruntów i budynków oraz ksiąg wieczystych. Geodezyjne okazanie</w:t>
      </w:r>
      <w:r w:rsidR="00043F64" w:rsidRPr="00D75DE1">
        <w:rPr>
          <w:szCs w:val="24"/>
        </w:rPr>
        <w:t xml:space="preserve"> granic sprzedawan</w:t>
      </w:r>
      <w:r w:rsidR="00A4794B" w:rsidRPr="00D75DE1">
        <w:rPr>
          <w:szCs w:val="24"/>
        </w:rPr>
        <w:t>ych</w:t>
      </w:r>
      <w:r w:rsidR="00546AF4" w:rsidRPr="00D75DE1">
        <w:rPr>
          <w:szCs w:val="24"/>
        </w:rPr>
        <w:t xml:space="preserve"> nieruchomości jest możliwe na koszt i wniosek nabywcy po uprzednim opłaceniu kosztów geodezyjnych. Burmistrz Miasta Łuków nie ponosi odpowiedzialności za ewentualne podziemne uzbrojenia terenu nie wykazane na </w:t>
      </w:r>
      <w:r w:rsidR="00794491" w:rsidRPr="00D75DE1">
        <w:rPr>
          <w:szCs w:val="24"/>
        </w:rPr>
        <w:t>istniejących mapach.</w:t>
      </w:r>
    </w:p>
    <w:p w14:paraId="16C9426E" w14:textId="3593FE11" w:rsidR="00A4794B" w:rsidRPr="00D75DE1" w:rsidRDefault="00546AF4" w:rsidP="00A4794B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b/>
          <w:szCs w:val="24"/>
        </w:rPr>
      </w:pPr>
      <w:r w:rsidRPr="00D75DE1">
        <w:rPr>
          <w:szCs w:val="24"/>
        </w:rPr>
        <w:t>W przetargu mogą brać udział osoby, które wpłacą wadium w pieniądzu</w:t>
      </w:r>
      <w:r w:rsidR="009F5921" w:rsidRPr="00D75DE1">
        <w:rPr>
          <w:szCs w:val="24"/>
        </w:rPr>
        <w:t xml:space="preserve"> z podaniem imienia, nazwiska i adresu zamieszkania lub nazwy i siedziby firmy oraz numeru działki, w wysokości: </w:t>
      </w:r>
      <w:r w:rsidRPr="00D75DE1">
        <w:rPr>
          <w:szCs w:val="24"/>
        </w:rPr>
        <w:br/>
      </w:r>
      <w:r w:rsidR="001F47E4" w:rsidRPr="00D75DE1">
        <w:rPr>
          <w:b/>
          <w:szCs w:val="24"/>
        </w:rPr>
        <w:t>112 000 zł</w:t>
      </w:r>
      <w:r w:rsidR="001F47E4" w:rsidRPr="00D75DE1">
        <w:rPr>
          <w:szCs w:val="24"/>
        </w:rPr>
        <w:t xml:space="preserve"> (słownie: sto dwanaście tysięcy złotych) do nieruchomości wymienionej w pkt 4.a)</w:t>
      </w:r>
      <w:r w:rsidR="00D75DE1">
        <w:rPr>
          <w:szCs w:val="24"/>
        </w:rPr>
        <w:t>,</w:t>
      </w:r>
      <w:r w:rsidR="001F47E4" w:rsidRPr="00D75DE1">
        <w:rPr>
          <w:szCs w:val="24"/>
        </w:rPr>
        <w:t xml:space="preserve"> </w:t>
      </w:r>
      <w:r w:rsidR="001F47E4" w:rsidRPr="00D75DE1">
        <w:rPr>
          <w:b/>
          <w:bCs/>
          <w:szCs w:val="24"/>
        </w:rPr>
        <w:t>130 000 zł</w:t>
      </w:r>
      <w:r w:rsidR="001F47E4" w:rsidRPr="00D75DE1">
        <w:rPr>
          <w:szCs w:val="24"/>
        </w:rPr>
        <w:t xml:space="preserve"> (słownie: sto trzydzieści tysięcy złotych) do nieruchomości wymienionej w pkt 4.b)</w:t>
      </w:r>
      <w:r w:rsidR="00D75DE1">
        <w:rPr>
          <w:szCs w:val="24"/>
        </w:rPr>
        <w:t>,</w:t>
      </w:r>
      <w:r w:rsidR="001F47E4" w:rsidRPr="00D75DE1">
        <w:rPr>
          <w:szCs w:val="24"/>
        </w:rPr>
        <w:t xml:space="preserve"> </w:t>
      </w:r>
      <w:r w:rsidR="001F47E4" w:rsidRPr="00D75DE1">
        <w:rPr>
          <w:b/>
          <w:bCs/>
          <w:szCs w:val="24"/>
        </w:rPr>
        <w:lastRenderedPageBreak/>
        <w:t>84 000 zł</w:t>
      </w:r>
      <w:r w:rsidR="001F47E4" w:rsidRPr="00D75DE1">
        <w:rPr>
          <w:szCs w:val="24"/>
        </w:rPr>
        <w:t xml:space="preserve"> (słownie: osiemdziesiąt cztery tysiące złotych) do nieruchomości wymienionej w pkt 4.c)</w:t>
      </w:r>
      <w:r w:rsidR="00D75DE1">
        <w:rPr>
          <w:szCs w:val="24"/>
        </w:rPr>
        <w:t>,</w:t>
      </w:r>
      <w:r w:rsidR="001F47E4" w:rsidRPr="00D75DE1">
        <w:rPr>
          <w:szCs w:val="24"/>
        </w:rPr>
        <w:t xml:space="preserve"> </w:t>
      </w:r>
      <w:r w:rsidR="001F47E4" w:rsidRPr="00D75DE1">
        <w:rPr>
          <w:b/>
          <w:bCs/>
          <w:szCs w:val="24"/>
        </w:rPr>
        <w:t>25 000 zł</w:t>
      </w:r>
      <w:r w:rsidR="001F47E4" w:rsidRPr="00D75DE1">
        <w:rPr>
          <w:szCs w:val="24"/>
        </w:rPr>
        <w:t xml:space="preserve"> (słownie: dwadzieścia pięć tysięcy złotych) do nieruchomości wymienionej w pkt 4.d)</w:t>
      </w:r>
      <w:r w:rsidR="00D75DE1">
        <w:rPr>
          <w:szCs w:val="24"/>
        </w:rPr>
        <w:t>,</w:t>
      </w:r>
      <w:r w:rsidR="001F47E4" w:rsidRPr="00D75DE1">
        <w:rPr>
          <w:szCs w:val="24"/>
        </w:rPr>
        <w:t xml:space="preserve"> i</w:t>
      </w:r>
      <w:r w:rsidR="00C12078" w:rsidRPr="00D75DE1">
        <w:rPr>
          <w:szCs w:val="24"/>
        </w:rPr>
        <w:t> </w:t>
      </w:r>
      <w:r w:rsidR="001F47E4" w:rsidRPr="00D75DE1">
        <w:rPr>
          <w:b/>
          <w:bCs/>
          <w:szCs w:val="24"/>
        </w:rPr>
        <w:t>16 000 zł</w:t>
      </w:r>
      <w:r w:rsidR="001F47E4" w:rsidRPr="00D75DE1">
        <w:rPr>
          <w:szCs w:val="24"/>
        </w:rPr>
        <w:t xml:space="preserve"> (słownie: szesnaście tysięcy złotych) do nieruchomości wymienionej w pkt 4.e) </w:t>
      </w:r>
      <w:r w:rsidR="00A4794B" w:rsidRPr="00D75DE1">
        <w:rPr>
          <w:szCs w:val="24"/>
        </w:rPr>
        <w:t xml:space="preserve">na konto Miasta Łuków Nr 84 9206 1048 7103 0300 2000 0160 Bank Spółdzielczy w Trzebieszowie najpóźniej do dnia </w:t>
      </w:r>
      <w:r w:rsidR="001F47E4" w:rsidRPr="00D75DE1">
        <w:rPr>
          <w:b/>
          <w:bCs/>
          <w:szCs w:val="24"/>
        </w:rPr>
        <w:t>6 grudnia</w:t>
      </w:r>
      <w:r w:rsidR="00A4794B" w:rsidRPr="00D75DE1">
        <w:rPr>
          <w:b/>
          <w:bCs/>
          <w:szCs w:val="24"/>
        </w:rPr>
        <w:t xml:space="preserve"> 2023 r</w:t>
      </w:r>
      <w:r w:rsidR="00A4794B" w:rsidRPr="00D75DE1">
        <w:rPr>
          <w:szCs w:val="24"/>
        </w:rPr>
        <w:t>. Decyduje data ujawnienia środków na wskazanym rachunku bankowym Miasta Łuków. Wpłata wadium oznacza zapoznanie się z regulaminem przetargu i jego akceptację.</w:t>
      </w:r>
    </w:p>
    <w:p w14:paraId="30A69F8F" w14:textId="420643D0" w:rsidR="00AD72A8" w:rsidRPr="00D75DE1" w:rsidRDefault="008A30FD" w:rsidP="008A30F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75DE1">
        <w:rPr>
          <w:szCs w:val="24"/>
        </w:rPr>
        <w:t xml:space="preserve"> Przewodniczący Komisji Przetargowej przed rozpoczęciem licytacji odbiera od uczestników stosowne oświadczenia, jeżeli na ich dowodach wpłat wadium brak jest wymaganych danych. </w:t>
      </w:r>
    </w:p>
    <w:p w14:paraId="034401A7" w14:textId="77777777" w:rsidR="008D45B6" w:rsidRPr="00D75DE1" w:rsidRDefault="00546AF4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-286" w:hanging="284"/>
        <w:jc w:val="both"/>
        <w:rPr>
          <w:szCs w:val="24"/>
        </w:rPr>
      </w:pPr>
      <w:r w:rsidRPr="00D75DE1">
        <w:rPr>
          <w:szCs w:val="24"/>
        </w:rPr>
        <w:t xml:space="preserve">Osoby reprezentujące w przetargu uczestnika zobowiązane są okazać się kompletem dokumentów do jego reprezentowania. </w:t>
      </w:r>
      <w:r w:rsidR="008D45B6" w:rsidRPr="00D75DE1">
        <w:rPr>
          <w:szCs w:val="24"/>
        </w:rPr>
        <w:t>Uczestnicy biorą udział w przetargu osobiście lub przez pełnomocnika (pełnomocnictwo wymaga formy notarialnej).</w:t>
      </w:r>
    </w:p>
    <w:p w14:paraId="630008D5" w14:textId="77777777" w:rsidR="008D45B6" w:rsidRPr="00D75DE1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Stosownie do art. 37 Kodeksu rodzinnego i opiekuńczego odpłatne nabycie nieruchomości wymaga zgody współmałżonka, która powinna być wyrażona w stosownej formie wymaganej przez notariusza najpóźniej przy zawieraniu aktu notarialnego nabycia nieruchomości. Wadium nie podlega zwrotowi w przypadku nie uzyskania przez uczestnika zgody współmałżonka na nabycie wylicytowanej nieruchomości wymaganej przez notariusza i z tego powodu nie zawarcia umowy sprzedaży nieruchomości.</w:t>
      </w:r>
    </w:p>
    <w:p w14:paraId="135FB0D2" w14:textId="77777777" w:rsidR="008D45B6" w:rsidRPr="00D75DE1" w:rsidRDefault="008D45B6" w:rsidP="008D45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Cudzoziemcy chcący nabyć nieruchomość winni legitymować się w dniu przetargu zezwoleniem lub promesą ministra właściwego do spraw wewnętrznych</w:t>
      </w:r>
      <w:r w:rsidRPr="00D75DE1">
        <w:rPr>
          <w:rFonts w:eastAsia="Calibri"/>
          <w:iCs/>
          <w:szCs w:val="24"/>
        </w:rPr>
        <w:t xml:space="preserve"> pod rygorem niedopuszczenia do przetargu za wyjątkiem cudzoziemców zwolnionych z tego z mocy </w:t>
      </w:r>
      <w:r w:rsidRPr="00D75DE1">
        <w:rPr>
          <w:szCs w:val="24"/>
        </w:rPr>
        <w:t>ustawy z dnia 24 marca 1920 r. o nabywaniu nieruchomości przez cudzoziemców (Dz. U. z 2017 r. poz. 2278).</w:t>
      </w:r>
    </w:p>
    <w:p w14:paraId="590F1FCF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344438E4" w14:textId="38B3CBF6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Przewodniczący komisji przetargowej otwiera przetarg, przekazując uczestnikom informacje dotyczące oznaczenia nieruchomości według księgi wieczystej oraz katastru nieruchomości, powierzchnię nieruchomości, opis nieruchomości, przeznaczenie w m</w:t>
      </w:r>
      <w:r w:rsidRPr="00D75DE1">
        <w:rPr>
          <w:rFonts w:eastAsia="Calibri"/>
          <w:bCs/>
          <w:szCs w:val="24"/>
        </w:rPr>
        <w:t xml:space="preserve">iejscowym planie </w:t>
      </w:r>
      <w:r w:rsidRPr="00D75DE1">
        <w:rPr>
          <w:szCs w:val="24"/>
        </w:rPr>
        <w:t>zagospodarowania pr</w:t>
      </w:r>
      <w:r w:rsidR="000760CB" w:rsidRPr="00D75DE1">
        <w:rPr>
          <w:szCs w:val="24"/>
        </w:rPr>
        <w:t xml:space="preserve">zestrzennego miasta i sposób </w:t>
      </w:r>
      <w:r w:rsidR="00CC0D63" w:rsidRPr="00D75DE1">
        <w:rPr>
          <w:szCs w:val="24"/>
        </w:rPr>
        <w:t>ich</w:t>
      </w:r>
      <w:r w:rsidRPr="00D75DE1">
        <w:rPr>
          <w:szCs w:val="24"/>
        </w:rPr>
        <w:t xml:space="preserve"> zagospodarowania, cenę nieruchomości, termin do złożenia wniosku przez osoby, którym </w:t>
      </w:r>
      <w:r w:rsidRPr="00D75DE1">
        <w:rPr>
          <w:spacing w:val="-2"/>
          <w:szCs w:val="24"/>
        </w:rPr>
        <w:t>przysługuje pierwszeństwo w nabyciu nieruchomości na podstawie art. 34 ust. 1 pkt l i pkt 2</w:t>
      </w:r>
      <w:r w:rsidRPr="00D75DE1">
        <w:rPr>
          <w:szCs w:val="24"/>
        </w:rPr>
        <w:t xml:space="preserve"> ustawy o gospodarce nieruchomościami, o skutkach uchylenia się od zawarcia umowy sprzedaży nieruchomości oraz imiona i nazwiska osób albo nazwy lub firmy osób, które wpłaciły wadium i zostały dopuszczone do przetargu.</w:t>
      </w:r>
    </w:p>
    <w:p w14:paraId="384763DC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25CED161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Uczestnicy przetargu zgłaszają kolejne postąpienia ceny, dopóki mimo trzykrotnego wywołania nie ma dalszych postąpień.</w:t>
      </w:r>
    </w:p>
    <w:p w14:paraId="0A4343A5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O wysokości postąpienia decydują uczestnicy przetargu, z tym że postąpienie nie może wynosić mniej niż 1% ceny wywoławczej, z zaokrągleniem w górę do pełnych dziesiątek złotych.</w:t>
      </w:r>
    </w:p>
    <w:p w14:paraId="5186B668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Przetarg jest ważny bez względu na liczbę uczestników, jeżeli chociaż jeden uczestnik zaoferuje co najmniej jedno postąpienie powyżej ceny wywoławczej. </w:t>
      </w:r>
    </w:p>
    <w:p w14:paraId="381086BA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Po ustaniu zgłaszania postąpień przewodniczący komisji przetargowej wywołuje trzykrotnie ostatnią, najwyższą cenę i zamyka przetarg, a następnie ogłasza imię i nazwisko albo nazwę lub firmę osoby, która przetarg wygrała (tylko ogłoszona przez przewodniczącego z imienia </w:t>
      </w:r>
      <w:r w:rsidRPr="00D75DE1">
        <w:rPr>
          <w:szCs w:val="24"/>
        </w:rPr>
        <w:lastRenderedPageBreak/>
        <w:t>i nazwiska lub nazwy firma może być nabywcą w akcie notarialnym).</w:t>
      </w:r>
    </w:p>
    <w:p w14:paraId="6D0D6A54" w14:textId="1926BA3E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Do ceny sprzedaży osiągniętej w przetargu zostanie doliczony podatek VAT w wysokości 23% zgodnie z obowiązującymi przepisami</w:t>
      </w:r>
      <w:r w:rsidR="00D75DE1">
        <w:rPr>
          <w:szCs w:val="24"/>
        </w:rPr>
        <w:t xml:space="preserve"> (dotyczy nieruchomości wymienionych w pkt</w:t>
      </w:r>
      <w:r w:rsidR="000760CB" w:rsidRPr="00D75DE1">
        <w:rPr>
          <w:szCs w:val="24"/>
        </w:rPr>
        <w:t>.</w:t>
      </w:r>
      <w:r w:rsidR="00D75DE1">
        <w:rPr>
          <w:szCs w:val="24"/>
        </w:rPr>
        <w:t xml:space="preserve"> 4b) – 4e)).</w:t>
      </w:r>
    </w:p>
    <w:p w14:paraId="36B513C6" w14:textId="1C4526F3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Cena sprzedaży i podatek VAT podlegają zapłacie jednorazowej nie później niż 3 dni przed terminem zawarcia aktu notarialnego na rachunek bankowy Miasta Łuków Nr 42 9206 1048 7103 0300 2000 0140 Bank Spółdzielczy w Trzebieszowie – art. 70 ust. l ustawy o gospodarce nieruchomościami</w:t>
      </w:r>
      <w:r w:rsidR="00D75DE1">
        <w:rPr>
          <w:szCs w:val="24"/>
        </w:rPr>
        <w:t xml:space="preserve"> (</w:t>
      </w:r>
      <w:r w:rsidR="00BC7F0F">
        <w:rPr>
          <w:szCs w:val="24"/>
        </w:rPr>
        <w:t xml:space="preserve">podatek VAT </w:t>
      </w:r>
      <w:r w:rsidR="00D75DE1">
        <w:rPr>
          <w:szCs w:val="24"/>
        </w:rPr>
        <w:t>dotyczy nieruchomości wymienionych w pkt</w:t>
      </w:r>
      <w:r w:rsidR="00D75DE1" w:rsidRPr="00D75DE1">
        <w:rPr>
          <w:szCs w:val="24"/>
        </w:rPr>
        <w:t>.</w:t>
      </w:r>
      <w:r w:rsidR="00D75DE1">
        <w:rPr>
          <w:szCs w:val="24"/>
        </w:rPr>
        <w:t xml:space="preserve"> 4b) – 4e)). Z</w:t>
      </w:r>
      <w:r w:rsidRPr="00D75DE1">
        <w:rPr>
          <w:szCs w:val="24"/>
        </w:rPr>
        <w:t>apłata powinna być dokonana na imię i nazwisko, nazwę lub firmę osoby, która wpłaciła wadium.</w:t>
      </w:r>
      <w:r w:rsidR="00D75DE1">
        <w:rPr>
          <w:szCs w:val="24"/>
        </w:rPr>
        <w:t xml:space="preserve"> </w:t>
      </w:r>
      <w:r w:rsidRPr="00D75DE1">
        <w:rPr>
          <w:szCs w:val="24"/>
        </w:rPr>
        <w:t xml:space="preserve"> </w:t>
      </w:r>
    </w:p>
    <w:p w14:paraId="5BC46520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Podczas przetargu na sali mogą być widzowie, którzy powinni zajmować inne miejsca niż osoby, które biorą udział w licytacji.</w:t>
      </w:r>
    </w:p>
    <w:p w14:paraId="1868606F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Przewodniczący za zgodą Komisji może zarządzić usunięcie z sali widzów, jeżeli będzie występował brak miejsc lub widzowie będą zakłócali porządek lub spokój na sali.</w:t>
      </w:r>
    </w:p>
    <w:p w14:paraId="27F44EC4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Organizator przetargu zawiadomi osobę ustaloną jako nabywca nieruchomości o miejscu </w:t>
      </w:r>
      <w:r w:rsidRPr="00D75DE1">
        <w:rPr>
          <w:szCs w:val="24"/>
        </w:rPr>
        <w:br/>
        <w:t xml:space="preserve">i terminie zawarcia umowy sprzedaży prawa własności nieruchomości najpóźniej w ciągu </w:t>
      </w:r>
      <w:r w:rsidRPr="00D75DE1">
        <w:rPr>
          <w:szCs w:val="24"/>
        </w:rPr>
        <w:br/>
        <w:t xml:space="preserve">21 dni od dnia rozstrzygnięcia przetargu. Jeżeli osoba ustalona jako nabywca prawa własności nieruchomości nie stawi się bez usprawiedliwienia w miejscu i terminie podanym </w:t>
      </w:r>
      <w:r w:rsidRPr="00D75DE1">
        <w:rPr>
          <w:szCs w:val="24"/>
        </w:rPr>
        <w:br/>
        <w:t xml:space="preserve">w zawiadomieniu, organizator przetargu może odstąpić od zawarcia umowy, a wpłacone wadium nie podlega zwrotowi. </w:t>
      </w:r>
    </w:p>
    <w:p w14:paraId="627E8F0A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Nabywca prawa własności nieruchomości ponosi wszelkie opłaty, podatki, koszty notarialne, sądowe i inne związane z przeniesieniem prawa własności nieruchomości. </w:t>
      </w:r>
    </w:p>
    <w:p w14:paraId="2C426AAB" w14:textId="77777777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 xml:space="preserve">Wadium wniesione przez uczestnika przetargu, który przetarg wygrał, zalicza się na poczet ceny nabycia prawa własności nieruchomości, a w pozostałych przypadkach podlega zwrotowi niezwłocznie po odwołaniu lub zamknięciu przetargu, jednak nie później niż przed upływem </w:t>
      </w:r>
      <w:r w:rsidRPr="00D75DE1">
        <w:rPr>
          <w:szCs w:val="24"/>
        </w:rPr>
        <w:br/>
        <w:t xml:space="preserve">3 dni od dnia odpowiednio: odwołania, zamknięcia, unieważnienia, zakończenia przetargu wynikiem negatywnym. </w:t>
      </w:r>
    </w:p>
    <w:p w14:paraId="0B02FB84" w14:textId="6FCD80A4" w:rsidR="008D45B6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Z przebiegu przetargu Przewodniczący komisji przetargowej sporządza protokół</w:t>
      </w:r>
      <w:r w:rsidR="00AA0765" w:rsidRPr="00D75DE1">
        <w:rPr>
          <w:szCs w:val="24"/>
        </w:rPr>
        <w:t xml:space="preserve"> zawierający część ogólną i część szczegółową</w:t>
      </w:r>
      <w:r w:rsidRPr="00D75DE1">
        <w:rPr>
          <w:szCs w:val="24"/>
        </w:rPr>
        <w:t>, który stanowił będzie podstawę do zawarcia umowy notarialnej.</w:t>
      </w:r>
      <w:r w:rsidR="000760CB" w:rsidRPr="00D75DE1">
        <w:rPr>
          <w:szCs w:val="24"/>
        </w:rPr>
        <w:t xml:space="preserve"> Protokół sporządza się w </w:t>
      </w:r>
      <w:r w:rsidR="001F47E4" w:rsidRPr="00D75DE1">
        <w:rPr>
          <w:szCs w:val="24"/>
        </w:rPr>
        <w:t>jedenastu</w:t>
      </w:r>
      <w:r w:rsidRPr="00D75DE1">
        <w:rPr>
          <w:szCs w:val="24"/>
        </w:rPr>
        <w:t xml:space="preserve"> jednobrzmiących egzemplarzach</w:t>
      </w:r>
      <w:r w:rsidR="00CC0D63" w:rsidRPr="00D75DE1">
        <w:rPr>
          <w:szCs w:val="24"/>
        </w:rPr>
        <w:t xml:space="preserve"> części ogólnej protokołu i</w:t>
      </w:r>
      <w:r w:rsidR="00D42290" w:rsidRPr="00D75DE1">
        <w:rPr>
          <w:szCs w:val="24"/>
        </w:rPr>
        <w:t> </w:t>
      </w:r>
      <w:r w:rsidR="001F47E4" w:rsidRPr="00D75DE1">
        <w:rPr>
          <w:szCs w:val="24"/>
        </w:rPr>
        <w:t>p</w:t>
      </w:r>
      <w:r w:rsidR="004E66B0">
        <w:rPr>
          <w:szCs w:val="24"/>
        </w:rPr>
        <w:t>o trzy</w:t>
      </w:r>
      <w:r w:rsidR="00CC0D63" w:rsidRPr="00D75DE1">
        <w:rPr>
          <w:szCs w:val="24"/>
        </w:rPr>
        <w:t xml:space="preserve"> egzemplarz</w:t>
      </w:r>
      <w:r w:rsidR="004E66B0">
        <w:rPr>
          <w:szCs w:val="24"/>
        </w:rPr>
        <w:t>e</w:t>
      </w:r>
      <w:r w:rsidR="00CC0D63" w:rsidRPr="00D75DE1">
        <w:rPr>
          <w:szCs w:val="24"/>
        </w:rPr>
        <w:t xml:space="preserve"> części szczegółowej</w:t>
      </w:r>
      <w:r w:rsidRPr="00D75DE1">
        <w:rPr>
          <w:szCs w:val="24"/>
        </w:rPr>
        <w:t>, z których</w:t>
      </w:r>
      <w:r w:rsidR="00CC0D63" w:rsidRPr="00D75DE1">
        <w:rPr>
          <w:szCs w:val="24"/>
        </w:rPr>
        <w:t xml:space="preserve"> jeden</w:t>
      </w:r>
      <w:r w:rsidRPr="00D75DE1">
        <w:rPr>
          <w:szCs w:val="24"/>
        </w:rPr>
        <w:t xml:space="preserve"> </w:t>
      </w:r>
      <w:r w:rsidR="00CC0D63" w:rsidRPr="00D75DE1">
        <w:rPr>
          <w:szCs w:val="24"/>
        </w:rPr>
        <w:t xml:space="preserve">egzemplarz </w:t>
      </w:r>
      <w:r w:rsidRPr="00D75DE1">
        <w:rPr>
          <w:szCs w:val="24"/>
        </w:rPr>
        <w:t>przeznaczon</w:t>
      </w:r>
      <w:r w:rsidR="00CC0D63" w:rsidRPr="00D75DE1">
        <w:rPr>
          <w:szCs w:val="24"/>
        </w:rPr>
        <w:t>y</w:t>
      </w:r>
      <w:r w:rsidRPr="00D75DE1">
        <w:rPr>
          <w:szCs w:val="24"/>
        </w:rPr>
        <w:t xml:space="preserve"> </w:t>
      </w:r>
      <w:r w:rsidR="00CC0D63" w:rsidRPr="00D75DE1">
        <w:rPr>
          <w:szCs w:val="24"/>
        </w:rPr>
        <w:t>jest</w:t>
      </w:r>
      <w:r w:rsidRPr="00D75DE1">
        <w:rPr>
          <w:szCs w:val="24"/>
        </w:rPr>
        <w:t xml:space="preserve"> dla sprzedającego,</w:t>
      </w:r>
      <w:r w:rsidR="00CC0D63" w:rsidRPr="00D75DE1">
        <w:rPr>
          <w:szCs w:val="24"/>
        </w:rPr>
        <w:t xml:space="preserve"> po jednym egzemplarzu dla Kancelarii Notarialnej i po jednym egzemplarzu dla </w:t>
      </w:r>
      <w:r w:rsidRPr="00D75DE1">
        <w:rPr>
          <w:szCs w:val="24"/>
        </w:rPr>
        <w:t>os</w:t>
      </w:r>
      <w:r w:rsidR="00CC0D63" w:rsidRPr="00D75DE1">
        <w:rPr>
          <w:szCs w:val="24"/>
        </w:rPr>
        <w:t>ób</w:t>
      </w:r>
      <w:r w:rsidRPr="00D75DE1">
        <w:rPr>
          <w:szCs w:val="24"/>
        </w:rPr>
        <w:t xml:space="preserve"> ustalon</w:t>
      </w:r>
      <w:r w:rsidR="00CC0D63" w:rsidRPr="00D75DE1">
        <w:rPr>
          <w:szCs w:val="24"/>
        </w:rPr>
        <w:t>ych</w:t>
      </w:r>
      <w:r w:rsidRPr="00D75DE1">
        <w:rPr>
          <w:szCs w:val="24"/>
        </w:rPr>
        <w:t xml:space="preserve"> jako nabyw</w:t>
      </w:r>
      <w:r w:rsidR="00CC0D63" w:rsidRPr="00D75DE1">
        <w:rPr>
          <w:szCs w:val="24"/>
        </w:rPr>
        <w:t>cy</w:t>
      </w:r>
      <w:r w:rsidRPr="00D75DE1">
        <w:rPr>
          <w:szCs w:val="24"/>
        </w:rPr>
        <w:t xml:space="preserve"> prawa własności nieruchomości. </w:t>
      </w:r>
    </w:p>
    <w:p w14:paraId="0C779ED2" w14:textId="77777777" w:rsidR="00982784" w:rsidRPr="00D75DE1" w:rsidRDefault="008D45B6" w:rsidP="008D45B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286"/>
        <w:jc w:val="both"/>
        <w:rPr>
          <w:szCs w:val="24"/>
        </w:rPr>
      </w:pPr>
      <w:r w:rsidRPr="00D75DE1">
        <w:rPr>
          <w:szCs w:val="24"/>
        </w:rPr>
        <w:t>Organizator zastrzega sobie prawo odwołania przetargu jedynie z ważnych powodów, niezwłocznie podając informację i przyczynę odwołania przetargu do publicznej wiadomości poprzez wywieszenie w siedzibie Urzędu Miasta Łuków oraz informację na stronach internetowych Urzędu Miasta Łuków i w prasie.</w:t>
      </w:r>
    </w:p>
    <w:sectPr w:rsidR="00982784" w:rsidRPr="00D75DE1" w:rsidSect="00CC0D63">
      <w:headerReference w:type="default" r:id="rId8"/>
      <w:footerReference w:type="default" r:id="rId9"/>
      <w:pgSz w:w="11906" w:h="16838"/>
      <w:pgMar w:top="993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7D7C" w14:textId="77777777" w:rsidR="00B3345B" w:rsidRDefault="00B3345B" w:rsidP="00D26839">
      <w:r>
        <w:separator/>
      </w:r>
    </w:p>
  </w:endnote>
  <w:endnote w:type="continuationSeparator" w:id="0">
    <w:p w14:paraId="2C779B27" w14:textId="77777777" w:rsidR="00B3345B" w:rsidRDefault="00B3345B" w:rsidP="00D2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9C61" w14:textId="77777777" w:rsidR="0066773C" w:rsidRDefault="00FB2DBB" w:rsidP="00FB2DBB">
    <w:pPr>
      <w:pStyle w:val="Stopka"/>
      <w:tabs>
        <w:tab w:val="left" w:pos="344"/>
      </w:tabs>
    </w:pPr>
    <w:r>
      <w:tab/>
    </w:r>
    <w:r>
      <w:tab/>
    </w:r>
  </w:p>
  <w:p w14:paraId="7AD328B3" w14:textId="77777777" w:rsidR="0066773C" w:rsidRDefault="003F321B">
    <w:pPr>
      <w:pStyle w:val="Stopka"/>
      <w:jc w:val="center"/>
    </w:pPr>
    <w:r>
      <w:fldChar w:fldCharType="begin"/>
    </w:r>
    <w:r w:rsidR="004A19E8">
      <w:instrText xml:space="preserve"> PAGE   \* MERGEFORMAT </w:instrText>
    </w:r>
    <w:r>
      <w:fldChar w:fldCharType="separate"/>
    </w:r>
    <w:r w:rsidR="00894DD1">
      <w:rPr>
        <w:noProof/>
      </w:rPr>
      <w:t>3</w:t>
    </w:r>
    <w:r>
      <w:fldChar w:fldCharType="end"/>
    </w:r>
  </w:p>
  <w:p w14:paraId="11CD57B6" w14:textId="77777777" w:rsidR="0066773C" w:rsidRDefault="0066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5A44" w14:textId="77777777" w:rsidR="00B3345B" w:rsidRDefault="00B3345B" w:rsidP="00D26839">
      <w:r>
        <w:separator/>
      </w:r>
    </w:p>
  </w:footnote>
  <w:footnote w:type="continuationSeparator" w:id="0">
    <w:p w14:paraId="69E520D6" w14:textId="77777777" w:rsidR="00B3345B" w:rsidRDefault="00B3345B" w:rsidP="00D2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550E" w14:textId="77777777" w:rsidR="00BB5609" w:rsidRPr="00BB5609" w:rsidRDefault="00BB5609" w:rsidP="00BB5609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517B4"/>
    <w:multiLevelType w:val="hybridMultilevel"/>
    <w:tmpl w:val="1204AA0A"/>
    <w:lvl w:ilvl="0" w:tplc="9EA00732">
      <w:start w:val="1"/>
      <w:numFmt w:val="lowerLetter"/>
      <w:lvlText w:val="%1)"/>
      <w:lvlJc w:val="left"/>
      <w:pPr>
        <w:ind w:left="780" w:hanging="360"/>
      </w:pPr>
    </w:lvl>
    <w:lvl w:ilvl="1" w:tplc="5908025C" w:tentative="1">
      <w:start w:val="1"/>
      <w:numFmt w:val="lowerLetter"/>
      <w:lvlText w:val="%2."/>
      <w:lvlJc w:val="left"/>
      <w:pPr>
        <w:ind w:left="1500" w:hanging="360"/>
      </w:pPr>
    </w:lvl>
    <w:lvl w:ilvl="2" w:tplc="C28C053E" w:tentative="1">
      <w:start w:val="1"/>
      <w:numFmt w:val="lowerRoman"/>
      <w:lvlText w:val="%3."/>
      <w:lvlJc w:val="right"/>
      <w:pPr>
        <w:ind w:left="2220" w:hanging="180"/>
      </w:pPr>
    </w:lvl>
    <w:lvl w:ilvl="3" w:tplc="5F9C65CE" w:tentative="1">
      <w:start w:val="1"/>
      <w:numFmt w:val="decimal"/>
      <w:lvlText w:val="%4."/>
      <w:lvlJc w:val="left"/>
      <w:pPr>
        <w:ind w:left="2940" w:hanging="360"/>
      </w:pPr>
    </w:lvl>
    <w:lvl w:ilvl="4" w:tplc="1BEC9CE8" w:tentative="1">
      <w:start w:val="1"/>
      <w:numFmt w:val="lowerLetter"/>
      <w:lvlText w:val="%5."/>
      <w:lvlJc w:val="left"/>
      <w:pPr>
        <w:ind w:left="3660" w:hanging="360"/>
      </w:pPr>
    </w:lvl>
    <w:lvl w:ilvl="5" w:tplc="FCD64E30" w:tentative="1">
      <w:start w:val="1"/>
      <w:numFmt w:val="lowerRoman"/>
      <w:lvlText w:val="%6."/>
      <w:lvlJc w:val="right"/>
      <w:pPr>
        <w:ind w:left="4380" w:hanging="180"/>
      </w:pPr>
    </w:lvl>
    <w:lvl w:ilvl="6" w:tplc="006680E0" w:tentative="1">
      <w:start w:val="1"/>
      <w:numFmt w:val="decimal"/>
      <w:lvlText w:val="%7."/>
      <w:lvlJc w:val="left"/>
      <w:pPr>
        <w:ind w:left="5100" w:hanging="360"/>
      </w:pPr>
    </w:lvl>
    <w:lvl w:ilvl="7" w:tplc="94AAD63E" w:tentative="1">
      <w:start w:val="1"/>
      <w:numFmt w:val="lowerLetter"/>
      <w:lvlText w:val="%8."/>
      <w:lvlJc w:val="left"/>
      <w:pPr>
        <w:ind w:left="5820" w:hanging="360"/>
      </w:pPr>
    </w:lvl>
    <w:lvl w:ilvl="8" w:tplc="81889CA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066635"/>
    <w:multiLevelType w:val="multilevel"/>
    <w:tmpl w:val="2B26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78572A"/>
    <w:multiLevelType w:val="hybridMultilevel"/>
    <w:tmpl w:val="438E26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7566D37"/>
    <w:multiLevelType w:val="hybridMultilevel"/>
    <w:tmpl w:val="1204AA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62788836">
    <w:abstractNumId w:val="1"/>
  </w:num>
  <w:num w:numId="2" w16cid:durableId="510334284">
    <w:abstractNumId w:val="0"/>
  </w:num>
  <w:num w:numId="3" w16cid:durableId="385836088">
    <w:abstractNumId w:val="2"/>
  </w:num>
  <w:num w:numId="4" w16cid:durableId="429594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A8"/>
    <w:rsid w:val="000036DC"/>
    <w:rsid w:val="000049D6"/>
    <w:rsid w:val="0000535E"/>
    <w:rsid w:val="000104DA"/>
    <w:rsid w:val="0001485E"/>
    <w:rsid w:val="00023F68"/>
    <w:rsid w:val="0002481D"/>
    <w:rsid w:val="00026680"/>
    <w:rsid w:val="00036AB4"/>
    <w:rsid w:val="00042D5B"/>
    <w:rsid w:val="00042DF3"/>
    <w:rsid w:val="00043F64"/>
    <w:rsid w:val="00046823"/>
    <w:rsid w:val="00047B6B"/>
    <w:rsid w:val="00064D40"/>
    <w:rsid w:val="0007362C"/>
    <w:rsid w:val="000760CB"/>
    <w:rsid w:val="00085A9E"/>
    <w:rsid w:val="00090C42"/>
    <w:rsid w:val="00092AC2"/>
    <w:rsid w:val="00096045"/>
    <w:rsid w:val="000A041F"/>
    <w:rsid w:val="000A47DB"/>
    <w:rsid w:val="000D2ABA"/>
    <w:rsid w:val="000E545D"/>
    <w:rsid w:val="000E5ECF"/>
    <w:rsid w:val="000E7BE3"/>
    <w:rsid w:val="000F1026"/>
    <w:rsid w:val="00141363"/>
    <w:rsid w:val="001539B0"/>
    <w:rsid w:val="0017139A"/>
    <w:rsid w:val="00187608"/>
    <w:rsid w:val="00191B99"/>
    <w:rsid w:val="001A1DCB"/>
    <w:rsid w:val="001E0250"/>
    <w:rsid w:val="001F17BC"/>
    <w:rsid w:val="001F47E4"/>
    <w:rsid w:val="002064AB"/>
    <w:rsid w:val="0021309A"/>
    <w:rsid w:val="002161D8"/>
    <w:rsid w:val="002323A7"/>
    <w:rsid w:val="0023722F"/>
    <w:rsid w:val="002448B4"/>
    <w:rsid w:val="00257A3A"/>
    <w:rsid w:val="00262D15"/>
    <w:rsid w:val="002674D4"/>
    <w:rsid w:val="002A677E"/>
    <w:rsid w:val="002C03A3"/>
    <w:rsid w:val="002D13F3"/>
    <w:rsid w:val="002D5B2B"/>
    <w:rsid w:val="002E33B3"/>
    <w:rsid w:val="002E6DDF"/>
    <w:rsid w:val="002F4AC0"/>
    <w:rsid w:val="00314109"/>
    <w:rsid w:val="0032216A"/>
    <w:rsid w:val="003222EA"/>
    <w:rsid w:val="00327CAD"/>
    <w:rsid w:val="0033179B"/>
    <w:rsid w:val="00334C88"/>
    <w:rsid w:val="00346F51"/>
    <w:rsid w:val="003A0C85"/>
    <w:rsid w:val="003A662C"/>
    <w:rsid w:val="003D4D54"/>
    <w:rsid w:val="003D56D1"/>
    <w:rsid w:val="003E11FA"/>
    <w:rsid w:val="003E4F36"/>
    <w:rsid w:val="003F2010"/>
    <w:rsid w:val="003F321B"/>
    <w:rsid w:val="003F3D07"/>
    <w:rsid w:val="00405EF6"/>
    <w:rsid w:val="00412157"/>
    <w:rsid w:val="00417CB3"/>
    <w:rsid w:val="00431B40"/>
    <w:rsid w:val="00441B3C"/>
    <w:rsid w:val="00462FC0"/>
    <w:rsid w:val="00463FC1"/>
    <w:rsid w:val="0048055C"/>
    <w:rsid w:val="00480695"/>
    <w:rsid w:val="0048223C"/>
    <w:rsid w:val="0048409A"/>
    <w:rsid w:val="004A19E8"/>
    <w:rsid w:val="004A3679"/>
    <w:rsid w:val="004B2982"/>
    <w:rsid w:val="004B39C0"/>
    <w:rsid w:val="004B63AB"/>
    <w:rsid w:val="004D0402"/>
    <w:rsid w:val="004D10E1"/>
    <w:rsid w:val="004D1A9E"/>
    <w:rsid w:val="004D265F"/>
    <w:rsid w:val="004D7CB1"/>
    <w:rsid w:val="004E66B0"/>
    <w:rsid w:val="004E776A"/>
    <w:rsid w:val="004F3858"/>
    <w:rsid w:val="00512F13"/>
    <w:rsid w:val="00517549"/>
    <w:rsid w:val="00527F32"/>
    <w:rsid w:val="005364DF"/>
    <w:rsid w:val="00546AF4"/>
    <w:rsid w:val="0056521B"/>
    <w:rsid w:val="00581D47"/>
    <w:rsid w:val="00595D21"/>
    <w:rsid w:val="005B14F2"/>
    <w:rsid w:val="005B24CF"/>
    <w:rsid w:val="005E286B"/>
    <w:rsid w:val="005F39C0"/>
    <w:rsid w:val="00603D3B"/>
    <w:rsid w:val="00626042"/>
    <w:rsid w:val="00630D46"/>
    <w:rsid w:val="00631387"/>
    <w:rsid w:val="006313A2"/>
    <w:rsid w:val="006331E7"/>
    <w:rsid w:val="00640865"/>
    <w:rsid w:val="0064154E"/>
    <w:rsid w:val="00643661"/>
    <w:rsid w:val="00653B25"/>
    <w:rsid w:val="00656A03"/>
    <w:rsid w:val="00661420"/>
    <w:rsid w:val="0066773C"/>
    <w:rsid w:val="00672E77"/>
    <w:rsid w:val="00685A19"/>
    <w:rsid w:val="00685D95"/>
    <w:rsid w:val="006A220A"/>
    <w:rsid w:val="006A72FC"/>
    <w:rsid w:val="006B10C4"/>
    <w:rsid w:val="006D0836"/>
    <w:rsid w:val="006F77E3"/>
    <w:rsid w:val="00700575"/>
    <w:rsid w:val="00706C2A"/>
    <w:rsid w:val="00722955"/>
    <w:rsid w:val="007421F8"/>
    <w:rsid w:val="00742ED0"/>
    <w:rsid w:val="0074728B"/>
    <w:rsid w:val="007503F3"/>
    <w:rsid w:val="007645DC"/>
    <w:rsid w:val="00792AE6"/>
    <w:rsid w:val="00794491"/>
    <w:rsid w:val="007A4E96"/>
    <w:rsid w:val="007A514F"/>
    <w:rsid w:val="007B109E"/>
    <w:rsid w:val="007B206B"/>
    <w:rsid w:val="007B30BB"/>
    <w:rsid w:val="007C5EBA"/>
    <w:rsid w:val="007D27EA"/>
    <w:rsid w:val="007F4060"/>
    <w:rsid w:val="007F46D2"/>
    <w:rsid w:val="007F6AFF"/>
    <w:rsid w:val="0081060D"/>
    <w:rsid w:val="00823D86"/>
    <w:rsid w:val="00833732"/>
    <w:rsid w:val="00864E38"/>
    <w:rsid w:val="00872CFF"/>
    <w:rsid w:val="0087636A"/>
    <w:rsid w:val="008765E8"/>
    <w:rsid w:val="00877489"/>
    <w:rsid w:val="00891C6E"/>
    <w:rsid w:val="00894DD1"/>
    <w:rsid w:val="008A30FD"/>
    <w:rsid w:val="008A6791"/>
    <w:rsid w:val="008B1931"/>
    <w:rsid w:val="008C528D"/>
    <w:rsid w:val="008C666D"/>
    <w:rsid w:val="008D45B6"/>
    <w:rsid w:val="008F0BEA"/>
    <w:rsid w:val="008F3CD5"/>
    <w:rsid w:val="00902418"/>
    <w:rsid w:val="00954A11"/>
    <w:rsid w:val="0095721C"/>
    <w:rsid w:val="00961D04"/>
    <w:rsid w:val="009636E4"/>
    <w:rsid w:val="00965124"/>
    <w:rsid w:val="009674C4"/>
    <w:rsid w:val="00982784"/>
    <w:rsid w:val="009879AB"/>
    <w:rsid w:val="009915F4"/>
    <w:rsid w:val="00992A97"/>
    <w:rsid w:val="009945BD"/>
    <w:rsid w:val="009B0D59"/>
    <w:rsid w:val="009B1434"/>
    <w:rsid w:val="009D6152"/>
    <w:rsid w:val="009E10C0"/>
    <w:rsid w:val="009E2E17"/>
    <w:rsid w:val="009F5921"/>
    <w:rsid w:val="009F7051"/>
    <w:rsid w:val="00A05C61"/>
    <w:rsid w:val="00A078C7"/>
    <w:rsid w:val="00A26FC3"/>
    <w:rsid w:val="00A340B9"/>
    <w:rsid w:val="00A40F26"/>
    <w:rsid w:val="00A4347F"/>
    <w:rsid w:val="00A4794B"/>
    <w:rsid w:val="00A47F6B"/>
    <w:rsid w:val="00A57FD7"/>
    <w:rsid w:val="00A66D66"/>
    <w:rsid w:val="00A90121"/>
    <w:rsid w:val="00A90986"/>
    <w:rsid w:val="00AA0765"/>
    <w:rsid w:val="00AA255D"/>
    <w:rsid w:val="00AB39BC"/>
    <w:rsid w:val="00AB6A02"/>
    <w:rsid w:val="00AD72A8"/>
    <w:rsid w:val="00AD75FF"/>
    <w:rsid w:val="00AE6214"/>
    <w:rsid w:val="00B3345B"/>
    <w:rsid w:val="00B3521A"/>
    <w:rsid w:val="00B35A31"/>
    <w:rsid w:val="00B37EC8"/>
    <w:rsid w:val="00B611A8"/>
    <w:rsid w:val="00B67DF4"/>
    <w:rsid w:val="00B8381D"/>
    <w:rsid w:val="00BA0AAC"/>
    <w:rsid w:val="00BB431D"/>
    <w:rsid w:val="00BB5609"/>
    <w:rsid w:val="00BB694C"/>
    <w:rsid w:val="00BC2055"/>
    <w:rsid w:val="00BC65B1"/>
    <w:rsid w:val="00BC7F0F"/>
    <w:rsid w:val="00BE47B9"/>
    <w:rsid w:val="00BF1E57"/>
    <w:rsid w:val="00BF1E8C"/>
    <w:rsid w:val="00C10535"/>
    <w:rsid w:val="00C12078"/>
    <w:rsid w:val="00C13209"/>
    <w:rsid w:val="00C247FB"/>
    <w:rsid w:val="00C43384"/>
    <w:rsid w:val="00C44C15"/>
    <w:rsid w:val="00C51952"/>
    <w:rsid w:val="00C54833"/>
    <w:rsid w:val="00C61F81"/>
    <w:rsid w:val="00C621B5"/>
    <w:rsid w:val="00C64B54"/>
    <w:rsid w:val="00C67F67"/>
    <w:rsid w:val="00C70AB0"/>
    <w:rsid w:val="00C750C1"/>
    <w:rsid w:val="00C7678E"/>
    <w:rsid w:val="00C76EEB"/>
    <w:rsid w:val="00C81229"/>
    <w:rsid w:val="00C84572"/>
    <w:rsid w:val="00CA374D"/>
    <w:rsid w:val="00CB7D94"/>
    <w:rsid w:val="00CC0D63"/>
    <w:rsid w:val="00CC22B7"/>
    <w:rsid w:val="00CD67F2"/>
    <w:rsid w:val="00CD70DE"/>
    <w:rsid w:val="00CE05D6"/>
    <w:rsid w:val="00CE7A48"/>
    <w:rsid w:val="00CF7F16"/>
    <w:rsid w:val="00D00E50"/>
    <w:rsid w:val="00D012BB"/>
    <w:rsid w:val="00D01BEC"/>
    <w:rsid w:val="00D02B9C"/>
    <w:rsid w:val="00D0346E"/>
    <w:rsid w:val="00D076C9"/>
    <w:rsid w:val="00D228AA"/>
    <w:rsid w:val="00D26839"/>
    <w:rsid w:val="00D34156"/>
    <w:rsid w:val="00D40225"/>
    <w:rsid w:val="00D42290"/>
    <w:rsid w:val="00D625D5"/>
    <w:rsid w:val="00D65410"/>
    <w:rsid w:val="00D75DE1"/>
    <w:rsid w:val="00D86C88"/>
    <w:rsid w:val="00D946CE"/>
    <w:rsid w:val="00D952FB"/>
    <w:rsid w:val="00DA6167"/>
    <w:rsid w:val="00DB2FD5"/>
    <w:rsid w:val="00DC261E"/>
    <w:rsid w:val="00DC79AC"/>
    <w:rsid w:val="00DD03F8"/>
    <w:rsid w:val="00DD172C"/>
    <w:rsid w:val="00DE1651"/>
    <w:rsid w:val="00DE3A88"/>
    <w:rsid w:val="00E239B8"/>
    <w:rsid w:val="00E278F5"/>
    <w:rsid w:val="00E27F8C"/>
    <w:rsid w:val="00E303AE"/>
    <w:rsid w:val="00E321CE"/>
    <w:rsid w:val="00E364A0"/>
    <w:rsid w:val="00E456EE"/>
    <w:rsid w:val="00E57A83"/>
    <w:rsid w:val="00E61C28"/>
    <w:rsid w:val="00EA17EA"/>
    <w:rsid w:val="00EC1C77"/>
    <w:rsid w:val="00ED0DE7"/>
    <w:rsid w:val="00ED7137"/>
    <w:rsid w:val="00EE183F"/>
    <w:rsid w:val="00EE22B8"/>
    <w:rsid w:val="00EE2BBE"/>
    <w:rsid w:val="00EE4BA8"/>
    <w:rsid w:val="00EF328E"/>
    <w:rsid w:val="00EF51A0"/>
    <w:rsid w:val="00F20806"/>
    <w:rsid w:val="00F23049"/>
    <w:rsid w:val="00F31CD8"/>
    <w:rsid w:val="00F42382"/>
    <w:rsid w:val="00F44AFA"/>
    <w:rsid w:val="00F53BE1"/>
    <w:rsid w:val="00F5416C"/>
    <w:rsid w:val="00F840EC"/>
    <w:rsid w:val="00F95657"/>
    <w:rsid w:val="00F96449"/>
    <w:rsid w:val="00FB018D"/>
    <w:rsid w:val="00FB2DBB"/>
    <w:rsid w:val="00FD0A1F"/>
    <w:rsid w:val="00FD6551"/>
    <w:rsid w:val="00FF48ED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C86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7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56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6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1EBC-FE52-4770-9961-05464D2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6</cp:revision>
  <cp:lastPrinted>2023-10-02T06:45:00Z</cp:lastPrinted>
  <dcterms:created xsi:type="dcterms:W3CDTF">2023-09-22T07:40:00Z</dcterms:created>
  <dcterms:modified xsi:type="dcterms:W3CDTF">2023-10-02T09:05:00Z</dcterms:modified>
</cp:coreProperties>
</file>